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Пскова от 15.08.2022 N 1447</w:t>
              <w:b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городского бюджета и Требований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городского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ПСКОВА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15 августа 2022 г. N 1447</w:t>
      </w:r>
    </w:p>
    <w:p>
      <w:pPr>
        <w:pStyle w:val="2"/>
        <w:jc w:val="both"/>
      </w:pPr>
      <w:r>
        <w:rPr>
          <w:sz w:val="20"/>
        </w:rPr>
      </w:r>
    </w:p>
    <w:p>
      <w:pPr>
        <w:pStyle w:val="2"/>
        <w:jc w:val="center"/>
      </w:pPr>
      <w:r>
        <w:rPr>
          <w:sz w:val="20"/>
        </w:rPr>
        <w:t xml:space="preserve">ОБ УТВЕРЖДЕНИИ ПРАВИЛ ПРИНЯТИЯ РЕШЕНИЯ О ПРЕДОСТАВЛЕНИИ</w:t>
      </w:r>
    </w:p>
    <w:p>
      <w:pPr>
        <w:pStyle w:val="2"/>
        <w:jc w:val="center"/>
      </w:pPr>
      <w:r>
        <w:rPr>
          <w:sz w:val="20"/>
        </w:rPr>
        <w:t xml:space="preserve">БЮДЖЕТНЫХ ИНВЕСТИЦИЙ ЮРИДИЧЕСКИМ ЛИЦАМ, НЕ ЯВЛЯЮЩИМСЯ</w:t>
      </w:r>
    </w:p>
    <w:p>
      <w:pPr>
        <w:pStyle w:val="2"/>
        <w:jc w:val="center"/>
      </w:pPr>
      <w:r>
        <w:rPr>
          <w:sz w:val="20"/>
        </w:rPr>
        <w:t xml:space="preserve">МУНИЦИПАЛЬНЫМИ УЧРЕЖДЕНИЯМИ И МУНИЦИПАЛЬНЫМИ УНИТАРНЫМИ</w:t>
      </w:r>
    </w:p>
    <w:p>
      <w:pPr>
        <w:pStyle w:val="2"/>
        <w:jc w:val="center"/>
      </w:pPr>
      <w:r>
        <w:rPr>
          <w:sz w:val="20"/>
        </w:rPr>
        <w:t xml:space="preserve">ПРЕДПРИЯТИЯМИ, В ОБЪЕКТЫ КАПИТАЛЬНОГО СТРОИТЕЛЬСТВА ЗА СЧЕТ</w:t>
      </w:r>
    </w:p>
    <w:p>
      <w:pPr>
        <w:pStyle w:val="2"/>
        <w:jc w:val="center"/>
      </w:pPr>
      <w:r>
        <w:rPr>
          <w:sz w:val="20"/>
        </w:rPr>
        <w:t xml:space="preserve">СРЕДСТВ ГОРОДСКОГО БЮДЖЕТА И ТРЕБОВАНИЙ К ДОГОВОРАМ</w:t>
      </w:r>
    </w:p>
    <w:p>
      <w:pPr>
        <w:pStyle w:val="2"/>
        <w:jc w:val="center"/>
      </w:pPr>
      <w:r>
        <w:rPr>
          <w:sz w:val="20"/>
        </w:rPr>
        <w:t xml:space="preserve">О ПРЕДОСТАВЛЕНИИ БЮДЖЕТНЫХ ИНВЕСТИЦИЙ ЮРИДИЧЕСКИМ ЛИЦАМ,</w:t>
      </w:r>
    </w:p>
    <w:p>
      <w:pPr>
        <w:pStyle w:val="2"/>
        <w:jc w:val="center"/>
      </w:pPr>
      <w:r>
        <w:rPr>
          <w:sz w:val="20"/>
        </w:rPr>
        <w:t xml:space="preserve">НЕ ЯВЛЯЮЩИМСЯ МУНИЦИПАЛЬНЫМИ УЧРЕЖДЕНИЯМИ И МУНИЦИПАЛЬНЫМИ</w:t>
      </w:r>
    </w:p>
    <w:p>
      <w:pPr>
        <w:pStyle w:val="2"/>
        <w:jc w:val="center"/>
      </w:pPr>
      <w:r>
        <w:rPr>
          <w:sz w:val="20"/>
        </w:rPr>
        <w:t xml:space="preserve">УНИТАРНЫМИ ПРЕДПРИЯТИЯМИ, ЗА СЧЕТ СРЕДСТВ ГОРОДСКОГО БЮДЖЕТА</w:t>
      </w:r>
    </w:p>
    <w:p>
      <w:pPr>
        <w:pStyle w:val="0"/>
        <w:jc w:val="both"/>
      </w:pPr>
      <w:r>
        <w:rPr>
          <w:sz w:val="20"/>
        </w:rPr>
      </w:r>
    </w:p>
    <w:p>
      <w:pPr>
        <w:pStyle w:val="0"/>
        <w:ind w:firstLine="540"/>
        <w:jc w:val="both"/>
      </w:pPr>
      <w:r>
        <w:rPr>
          <w:sz w:val="20"/>
        </w:rPr>
        <w:t xml:space="preserve">В целях определения порядка предоставления бюджетных инвестиций юридическим лицам, не являющимся муниципальными учреждениями и муниципальными унитарными предприятиями, в соответствии с </w:t>
      </w:r>
      <w:hyperlink w:history="0" r:id="rId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пунктами 1</w:t>
        </w:r>
      </w:hyperlink>
      <w:r>
        <w:rPr>
          <w:sz w:val="20"/>
        </w:rPr>
        <w:t xml:space="preserve"> и </w:t>
      </w:r>
      <w:hyperlink w:history="0" r:id="rId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3 статьи 80</w:t>
        </w:r>
      </w:hyperlink>
      <w:r>
        <w:rPr>
          <w:sz w:val="20"/>
        </w:rPr>
        <w:t xml:space="preserve"> Бюджетного кодекса Российской Федерации, руководствуясь </w:t>
      </w:r>
      <w:hyperlink w:history="0" r:id="rId9"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статьями 32</w:t>
        </w:r>
      </w:hyperlink>
      <w:r>
        <w:rPr>
          <w:sz w:val="20"/>
        </w:rPr>
        <w:t xml:space="preserve">, </w:t>
      </w:r>
      <w:hyperlink w:history="0" r:id="rId10" w:tooltip="&quot;Устав муниципального образования &quot;Город Псков&quot; (принят постановлением Псковской городской Думы от 06.03.1997 N 132) (ред. от 27.05.2022) (Зарегистрировано в ГУ Минюста России по Северо-Западному федеральному округу 28.06.2006 N RU603020002006001) {КонсультантПлюс}">
        <w:r>
          <w:rPr>
            <w:sz w:val="20"/>
            <w:color w:val="0000ff"/>
          </w:rPr>
          <w:t xml:space="preserve">34</w:t>
        </w:r>
      </w:hyperlink>
      <w:r>
        <w:rPr>
          <w:sz w:val="20"/>
        </w:rPr>
        <w:t xml:space="preserve"> Устава муниципального образования "Город Псков", Администрация города Пскова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35" w:tooltip="ПРАВИЛА">
        <w:r>
          <w:rPr>
            <w:sz w:val="20"/>
            <w:color w:val="0000ff"/>
          </w:rPr>
          <w:t xml:space="preserve">Правила</w:t>
        </w:r>
      </w:hyperlink>
      <w:r>
        <w:rPr>
          <w:sz w:val="20"/>
        </w:rPr>
        <w:t xml:space="preserve">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городского бюджета согласно приложению N 1 к настоящему постановлению;</w:t>
      </w:r>
    </w:p>
    <w:p>
      <w:pPr>
        <w:pStyle w:val="0"/>
        <w:spacing w:before="200" w:line-rule="auto"/>
        <w:ind w:firstLine="540"/>
        <w:jc w:val="both"/>
      </w:pPr>
      <w:r>
        <w:rPr>
          <w:sz w:val="20"/>
        </w:rPr>
        <w:t xml:space="preserve">2) </w:t>
      </w:r>
      <w:hyperlink w:history="0" w:anchor="P98" w:tooltip="ТРЕБОВАНИЯ">
        <w:r>
          <w:rPr>
            <w:sz w:val="20"/>
            <w:color w:val="0000ff"/>
          </w:rPr>
          <w:t xml:space="preserve">Требования</w:t>
        </w:r>
      </w:hyperlink>
      <w:r>
        <w:rPr>
          <w:sz w:val="20"/>
        </w:rPr>
        <w:t xml:space="preserve">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городского бюджета согласно приложению N 2 к настоящему постановлению.</w:t>
      </w:r>
    </w:p>
    <w:p>
      <w:pPr>
        <w:pStyle w:val="0"/>
        <w:spacing w:before="200" w:line-rule="auto"/>
        <w:ind w:firstLine="540"/>
        <w:jc w:val="both"/>
      </w:pPr>
      <w:r>
        <w:rPr>
          <w:sz w:val="20"/>
        </w:rPr>
        <w:t xml:space="preserve">2. Настоящее постановление вступает в силу с момента его официального опубликования.</w:t>
      </w:r>
    </w:p>
    <w:p>
      <w:pPr>
        <w:pStyle w:val="0"/>
        <w:spacing w:before="200" w:line-rule="auto"/>
        <w:ind w:firstLine="540"/>
        <w:jc w:val="both"/>
      </w:pPr>
      <w:r>
        <w:rPr>
          <w:sz w:val="20"/>
        </w:rPr>
        <w:t xml:space="preserve">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pPr>
        <w:pStyle w:val="0"/>
        <w:spacing w:before="200" w:line-rule="auto"/>
        <w:ind w:firstLine="540"/>
        <w:jc w:val="both"/>
      </w:pPr>
      <w:r>
        <w:rPr>
          <w:sz w:val="20"/>
        </w:rPr>
        <w:t xml:space="preserve">4.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И.п. Главы Администрации города Пскова</w:t>
      </w:r>
    </w:p>
    <w:p>
      <w:pPr>
        <w:pStyle w:val="0"/>
        <w:jc w:val="right"/>
      </w:pPr>
      <w:r>
        <w:rPr>
          <w:sz w:val="20"/>
        </w:rPr>
        <w:t xml:space="preserve">И.В.ИВАНОВА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 города Пскова</w:t>
      </w:r>
    </w:p>
    <w:p>
      <w:pPr>
        <w:pStyle w:val="0"/>
        <w:jc w:val="right"/>
      </w:pPr>
      <w:r>
        <w:rPr>
          <w:sz w:val="20"/>
        </w:rPr>
        <w:t xml:space="preserve">от 15 августа 2022 г. N 1447</w:t>
      </w:r>
    </w:p>
    <w:p>
      <w:pPr>
        <w:pStyle w:val="0"/>
        <w:jc w:val="both"/>
      </w:pPr>
      <w:r>
        <w:rPr>
          <w:sz w:val="20"/>
        </w:rPr>
      </w:r>
    </w:p>
    <w:bookmarkStart w:id="35" w:name="P35"/>
    <w:bookmarkEnd w:id="35"/>
    <w:p>
      <w:pPr>
        <w:pStyle w:val="2"/>
        <w:jc w:val="center"/>
      </w:pPr>
      <w:r>
        <w:rPr>
          <w:sz w:val="20"/>
        </w:rPr>
        <w:t xml:space="preserve">ПРАВИЛА</w:t>
      </w:r>
    </w:p>
    <w:p>
      <w:pPr>
        <w:pStyle w:val="2"/>
        <w:jc w:val="center"/>
      </w:pPr>
      <w:r>
        <w:rPr>
          <w:sz w:val="20"/>
        </w:rPr>
        <w:t xml:space="preserve">ПРИНЯТИЯ РЕШЕНИЯ О ПРЕДОСТАВЛЕНИИ БЮДЖЕТНЫХ ИНВЕСТИЦИЙ</w:t>
      </w:r>
    </w:p>
    <w:p>
      <w:pPr>
        <w:pStyle w:val="2"/>
        <w:jc w:val="center"/>
      </w:pPr>
      <w:r>
        <w:rPr>
          <w:sz w:val="20"/>
        </w:rPr>
        <w:t xml:space="preserve">ЮРИДИЧЕСКИМ ЛИЦАМ, НЕ ЯВЛЯЮЩИМСЯ МУНИЦИПАЛЬНЫМИ УЧРЕЖДЕНИЯМИ</w:t>
      </w:r>
    </w:p>
    <w:p>
      <w:pPr>
        <w:pStyle w:val="2"/>
        <w:jc w:val="center"/>
      </w:pPr>
      <w:r>
        <w:rPr>
          <w:sz w:val="20"/>
        </w:rPr>
        <w:t xml:space="preserve">И МУНИЦИПАЛЬНЫМИ УНИТАРНЫМИ ПРЕДПРИЯТИЯМИ, В ОБЪЕКТЫ</w:t>
      </w:r>
    </w:p>
    <w:p>
      <w:pPr>
        <w:pStyle w:val="2"/>
        <w:jc w:val="center"/>
      </w:pPr>
      <w:r>
        <w:rPr>
          <w:sz w:val="20"/>
        </w:rPr>
        <w:t xml:space="preserve">КАПИТАЛЬНОГО СТРОИТЕЛЬСТВА ЗА СЧЕТ СРЕДСТВ</w:t>
      </w:r>
    </w:p>
    <w:p>
      <w:pPr>
        <w:pStyle w:val="2"/>
        <w:jc w:val="center"/>
      </w:pPr>
      <w:r>
        <w:rPr>
          <w:sz w:val="20"/>
        </w:rPr>
        <w:t xml:space="preserve">ГОРОДСКОГО БЮДЖЕТА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городского бюджета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приобретению ими объектов недвижимого имущества (далее соответственно - бюджетные инвестиции, решение).</w:t>
      </w:r>
    </w:p>
    <w:p>
      <w:pPr>
        <w:pStyle w:val="0"/>
        <w:spacing w:before="200" w:line-rule="auto"/>
        <w:ind w:firstLine="540"/>
        <w:jc w:val="both"/>
      </w:pPr>
      <w:r>
        <w:rPr>
          <w:sz w:val="20"/>
        </w:rPr>
        <w:t xml:space="preserve">2. Инициатором подготовки проекта решения выступает главный распорядитель средств городского бюджета,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pPr>
        <w:pStyle w:val="0"/>
        <w:spacing w:before="200" w:line-rule="auto"/>
        <w:ind w:firstLine="540"/>
        <w:jc w:val="both"/>
      </w:pPr>
      <w:r>
        <w:rPr>
          <w:sz w:val="20"/>
        </w:rPr>
        <w:t xml:space="preserve">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pPr>
        <w:pStyle w:val="0"/>
        <w:spacing w:before="200" w:line-rule="auto"/>
        <w:ind w:firstLine="540"/>
        <w:jc w:val="both"/>
      </w:pPr>
      <w:r>
        <w:rPr>
          <w:sz w:val="20"/>
        </w:rPr>
        <w:t xml:space="preserve">а) приоритетов и целей развития муниципального образования "Город Псков", Стратегии развития города Пскова, муниципальных программ, а также документов территориального планирования;</w:t>
      </w:r>
    </w:p>
    <w:p>
      <w:pPr>
        <w:pStyle w:val="0"/>
        <w:spacing w:before="200" w:line-rule="auto"/>
        <w:ind w:firstLine="540"/>
        <w:jc w:val="both"/>
      </w:pPr>
      <w:r>
        <w:rPr>
          <w:sz w:val="20"/>
        </w:rPr>
        <w:t xml:space="preserve">б) поручений и указаний Губернатора Псковской области и поручений Главы города Пскова;</w:t>
      </w:r>
    </w:p>
    <w:p>
      <w:pPr>
        <w:pStyle w:val="0"/>
        <w:spacing w:before="200" w:line-rule="auto"/>
        <w:ind w:firstLine="540"/>
        <w:jc w:val="both"/>
      </w:pPr>
      <w:r>
        <w:rPr>
          <w:sz w:val="20"/>
        </w:rPr>
        <w:t xml:space="preserve">в) оценки влияния создания объекта капитального строительства на комплексное развитие территории муниципального образования "Город Псков";</w:t>
      </w:r>
    </w:p>
    <w:p>
      <w:pPr>
        <w:pStyle w:val="0"/>
        <w:spacing w:before="200" w:line-rule="auto"/>
        <w:ind w:firstLine="540"/>
        <w:jc w:val="both"/>
      </w:pPr>
      <w:r>
        <w:rPr>
          <w:sz w:val="20"/>
        </w:rPr>
        <w:t xml:space="preserve">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pPr>
        <w:pStyle w:val="0"/>
        <w:spacing w:before="200" w:line-rule="auto"/>
        <w:ind w:firstLine="540"/>
        <w:jc w:val="both"/>
      </w:pPr>
      <w:r>
        <w:rPr>
          <w:sz w:val="20"/>
        </w:rPr>
        <w:t xml:space="preserve">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pPr>
        <w:pStyle w:val="0"/>
        <w:spacing w:before="200" w:line-rule="auto"/>
        <w:ind w:firstLine="540"/>
        <w:jc w:val="both"/>
      </w:pPr>
      <w:r>
        <w:rPr>
          <w:sz w:val="20"/>
        </w:rPr>
        <w:t xml:space="preserve">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pPr>
        <w:pStyle w:val="0"/>
        <w:spacing w:before="200" w:line-rule="auto"/>
        <w:ind w:firstLine="540"/>
        <w:jc w:val="both"/>
      </w:pPr>
      <w:r>
        <w:rPr>
          <w:sz w:val="20"/>
        </w:rPr>
        <w:t xml:space="preserve">б) приобретение земельных участков под строительство;</w:t>
      </w:r>
    </w:p>
    <w:p>
      <w:pPr>
        <w:pStyle w:val="0"/>
        <w:spacing w:before="200" w:line-rule="auto"/>
        <w:ind w:firstLine="540"/>
        <w:jc w:val="both"/>
      </w:pPr>
      <w:r>
        <w:rPr>
          <w:sz w:val="20"/>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w:history="0" r:id="rId11" w:tooltip="&quot;Градостроительный кодекс Российской Федерации&quot; от 29.12.2004 N 190-ФЗ (ред. от 29.12.2022)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г) проведение аудита проектной документации в случаях, установленных законодательством Российской Федерации.</w:t>
      </w:r>
    </w:p>
    <w:p>
      <w:pPr>
        <w:pStyle w:val="0"/>
        <w:jc w:val="both"/>
      </w:pPr>
      <w:r>
        <w:rPr>
          <w:sz w:val="20"/>
        </w:rPr>
      </w:r>
    </w:p>
    <w:p>
      <w:pPr>
        <w:pStyle w:val="2"/>
        <w:outlineLvl w:val="1"/>
        <w:jc w:val="center"/>
      </w:pPr>
      <w:r>
        <w:rPr>
          <w:sz w:val="20"/>
        </w:rPr>
        <w:t xml:space="preserve">II. ПОДГОТОВКА ПРОЕКТА РЕШЕНИЯ</w:t>
      </w:r>
    </w:p>
    <w:p>
      <w:pPr>
        <w:pStyle w:val="0"/>
        <w:jc w:val="both"/>
      </w:pPr>
      <w:r>
        <w:rPr>
          <w:sz w:val="20"/>
        </w:rPr>
      </w:r>
    </w:p>
    <w:p>
      <w:pPr>
        <w:pStyle w:val="0"/>
        <w:ind w:firstLine="540"/>
        <w:jc w:val="both"/>
      </w:pPr>
      <w:r>
        <w:rPr>
          <w:sz w:val="20"/>
        </w:rPr>
        <w:t xml:space="preserve">5. Подготовка проекта решения осуществляется главным распорядителем.</w:t>
      </w:r>
    </w:p>
    <w:p>
      <w:pPr>
        <w:pStyle w:val="0"/>
        <w:spacing w:before="200" w:line-rule="auto"/>
        <w:ind w:firstLine="540"/>
        <w:jc w:val="both"/>
      </w:pPr>
      <w:r>
        <w:rPr>
          <w:sz w:val="20"/>
        </w:rPr>
        <w:t xml:space="preserve">6. Проект решения подготавливается в форме проекта муниципального правового акта - проекта постановления Администрации города Пскова.</w:t>
      </w:r>
    </w:p>
    <w:p>
      <w:pPr>
        <w:pStyle w:val="0"/>
        <w:spacing w:before="200" w:line-rule="auto"/>
        <w:ind w:firstLine="540"/>
        <w:jc w:val="both"/>
      </w:pPr>
      <w:r>
        <w:rPr>
          <w:sz w:val="20"/>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или одной сферы деятельности главного распорядителя.</w:t>
      </w:r>
    </w:p>
    <w:p>
      <w:pPr>
        <w:pStyle w:val="0"/>
        <w:spacing w:before="200" w:line-rule="auto"/>
        <w:ind w:firstLine="540"/>
        <w:jc w:val="both"/>
      </w:pPr>
      <w:r>
        <w:rPr>
          <w:sz w:val="20"/>
        </w:rPr>
        <w:t xml:space="preserve">7. Проект решения содержит в отношении каждого объекта капитального строительства и (или) объекта недвижимого имущества следующую информацию:</w:t>
      </w:r>
    </w:p>
    <w:p>
      <w:pPr>
        <w:pStyle w:val="0"/>
        <w:spacing w:before="200" w:line-rule="auto"/>
        <w:ind w:firstLine="540"/>
        <w:jc w:val="both"/>
      </w:pPr>
      <w:r>
        <w:rPr>
          <w:sz w:val="20"/>
        </w:rPr>
        <w:t xml:space="preserve">а)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p>
      <w:pPr>
        <w:pStyle w:val="0"/>
        <w:spacing w:before="200" w:line-rule="auto"/>
        <w:ind w:firstLine="540"/>
        <w:jc w:val="both"/>
      </w:pPr>
      <w:r>
        <w:rPr>
          <w:sz w:val="20"/>
        </w:rPr>
        <w:t xml:space="preserve">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pPr>
        <w:pStyle w:val="0"/>
        <w:spacing w:before="200" w:line-rule="auto"/>
        <w:ind w:firstLine="540"/>
        <w:jc w:val="both"/>
      </w:pPr>
      <w:r>
        <w:rPr>
          <w:sz w:val="20"/>
        </w:rPr>
        <w:t xml:space="preserve">в) определение главного распорядителя;</w:t>
      </w:r>
    </w:p>
    <w:p>
      <w:pPr>
        <w:pStyle w:val="0"/>
        <w:spacing w:before="200" w:line-rule="auto"/>
        <w:ind w:firstLine="540"/>
        <w:jc w:val="both"/>
      </w:pPr>
      <w:r>
        <w:rPr>
          <w:sz w:val="20"/>
        </w:rPr>
        <w:t xml:space="preserve">г) определение застройщика или заказчика (заказчика-застройщика);</w:t>
      </w:r>
    </w:p>
    <w:p>
      <w:pPr>
        <w:pStyle w:val="0"/>
        <w:spacing w:before="200" w:line-rule="auto"/>
        <w:ind w:firstLine="540"/>
        <w:jc w:val="both"/>
      </w:pPr>
      <w:r>
        <w:rPr>
          <w:sz w:val="20"/>
        </w:rPr>
        <w:t xml:space="preserve">д) мощность (прирост мощности) объекта капитального строительства, подлежащая вводу в эксплуатацию, мощность объекта недвижимого имущества;</w:t>
      </w:r>
    </w:p>
    <w:p>
      <w:pPr>
        <w:pStyle w:val="0"/>
        <w:spacing w:before="200" w:line-rule="auto"/>
        <w:ind w:firstLine="540"/>
        <w:jc w:val="both"/>
      </w:pPr>
      <w:r>
        <w:rPr>
          <w:sz w:val="20"/>
        </w:rPr>
        <w:t xml:space="preserve">е) срок ввода в эксплуатацию объекта капитального строительства и (или) приобретения объекта недвижимости;</w:t>
      </w:r>
    </w:p>
    <w:p>
      <w:pPr>
        <w:pStyle w:val="0"/>
        <w:spacing w:before="200" w:line-rule="auto"/>
        <w:ind w:firstLine="540"/>
        <w:jc w:val="both"/>
      </w:pPr>
      <w:r>
        <w:rPr>
          <w:sz w:val="20"/>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bookmarkStart w:id="70" w:name="P70"/>
    <w:bookmarkEnd w:id="70"/>
    <w:p>
      <w:pPr>
        <w:pStyle w:val="0"/>
        <w:spacing w:before="200" w:line-rule="auto"/>
        <w:ind w:firstLine="540"/>
        <w:jc w:val="both"/>
      </w:pPr>
      <w:r>
        <w:rPr>
          <w:sz w:val="20"/>
        </w:rPr>
        <w:t xml:space="preserve">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pPr>
        <w:pStyle w:val="0"/>
        <w:spacing w:before="200" w:line-rule="auto"/>
        <w:ind w:firstLine="540"/>
        <w:jc w:val="both"/>
      </w:pPr>
      <w:r>
        <w:rPr>
          <w:sz w:val="20"/>
        </w:rPr>
        <w:t xml:space="preserve">и)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pPr>
        <w:pStyle w:val="0"/>
        <w:spacing w:before="200" w:line-rule="auto"/>
        <w:ind w:firstLine="540"/>
        <w:jc w:val="both"/>
      </w:pPr>
      <w:r>
        <w:rPr>
          <w:sz w:val="20"/>
        </w:rPr>
        <w:t xml:space="preserve">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pPr>
        <w:pStyle w:val="0"/>
        <w:spacing w:before="200" w:line-rule="auto"/>
        <w:ind w:firstLine="540"/>
        <w:jc w:val="both"/>
      </w:pPr>
      <w:r>
        <w:rPr>
          <w:sz w:val="20"/>
        </w:rPr>
        <w:t xml:space="preserve">9. Главный распорядитель направляет проект решения с пояснительной запиской и финансово-экономическим обоснованием в Управление по градостроительной деятельности Администрации города Пскова, Комитет социально-экономического развития Администрации города Пскова, Финансовое управление Администрации города Пскова и Управление Федеральной антимонопольной службы по Псковской области на согласование.</w:t>
      </w:r>
    </w:p>
    <w:bookmarkStart w:id="74" w:name="P74"/>
    <w:bookmarkEnd w:id="74"/>
    <w:p>
      <w:pPr>
        <w:pStyle w:val="0"/>
        <w:spacing w:before="200" w:line-rule="auto"/>
        <w:ind w:firstLine="540"/>
        <w:jc w:val="both"/>
      </w:pPr>
      <w:r>
        <w:rPr>
          <w:sz w:val="20"/>
        </w:rPr>
        <w:t xml:space="preserve">10. Управление Федеральной антимонопольной службы по Псковской области рассматривает проект решения (в том числе прилагаемые к нему документы, материалы и пояснительную записку) на предмет изменения состояния конкуренции на товарном рынке в связи с созданием объекта капитального строительства либо приобретением объекта недвижимого имущества. В течение 10 рабочих дней со дня поступления проекта решения Управление Федеральной антимонопольной службы по Псковской области принимает одно из решений, предусмотренных </w:t>
      </w:r>
      <w:hyperlink w:history="0" w:anchor="P75" w:tooltip="11. Управление Федеральной антимонопольной службы по Псковской области отказывает в согласовании проекта решения в случае, если его принятие приведет либо может привести к недопущению, ограничению, устранению конкуренции на товарном рынке.">
        <w:r>
          <w:rPr>
            <w:sz w:val="20"/>
            <w:color w:val="0000ff"/>
          </w:rPr>
          <w:t xml:space="preserve">пунктами 11</w:t>
        </w:r>
      </w:hyperlink>
      <w:r>
        <w:rPr>
          <w:sz w:val="20"/>
        </w:rPr>
        <w:t xml:space="preserve"> и </w:t>
      </w:r>
      <w:hyperlink w:history="0" w:anchor="P76" w:tooltip="12. Управление Федеральной антимонопольной службы по Псковской области согласовывает проект решения в случае, если его принятие не приведет и не может привести к недопущению, ограничению, устранению конкуренции на товарном рынке.">
        <w:r>
          <w:rPr>
            <w:sz w:val="20"/>
            <w:color w:val="0000ff"/>
          </w:rPr>
          <w:t xml:space="preserve">12</w:t>
        </w:r>
      </w:hyperlink>
      <w:r>
        <w:rPr>
          <w:sz w:val="20"/>
        </w:rPr>
        <w:t xml:space="preserve"> настоящих Правил.</w:t>
      </w:r>
    </w:p>
    <w:bookmarkStart w:id="75" w:name="P75"/>
    <w:bookmarkEnd w:id="75"/>
    <w:p>
      <w:pPr>
        <w:pStyle w:val="0"/>
        <w:spacing w:before="200" w:line-rule="auto"/>
        <w:ind w:firstLine="540"/>
        <w:jc w:val="both"/>
      </w:pPr>
      <w:r>
        <w:rPr>
          <w:sz w:val="20"/>
        </w:rPr>
        <w:t xml:space="preserve">11. Управление Федеральной антимонопольной службы по Псковской области отказывает в согласовании проекта решения в случае, если его принятие приведет либо может привести к недопущению, ограничению, устранению конкуренции на товарном рынке.</w:t>
      </w:r>
    </w:p>
    <w:bookmarkStart w:id="76" w:name="P76"/>
    <w:bookmarkEnd w:id="76"/>
    <w:p>
      <w:pPr>
        <w:pStyle w:val="0"/>
        <w:spacing w:before="200" w:line-rule="auto"/>
        <w:ind w:firstLine="540"/>
        <w:jc w:val="both"/>
      </w:pPr>
      <w:r>
        <w:rPr>
          <w:sz w:val="20"/>
        </w:rPr>
        <w:t xml:space="preserve">12. Управление Федеральной антимонопольной службы по Псковской области согласовывает проект решения в случае, если его принятие не приведет и не может привести к недопущению, ограничению, устранению конкуренции на товарном рынке.</w:t>
      </w:r>
    </w:p>
    <w:p>
      <w:pPr>
        <w:pStyle w:val="0"/>
        <w:spacing w:before="200" w:line-rule="auto"/>
        <w:ind w:firstLine="540"/>
        <w:jc w:val="both"/>
      </w:pPr>
      <w:r>
        <w:rPr>
          <w:sz w:val="20"/>
        </w:rPr>
        <w:t xml:space="preserve">13. В Управление по градостроительной деятельности Администрации города Пскова дополнительно представляются следующие документы:</w:t>
      </w:r>
    </w:p>
    <w:p>
      <w:pPr>
        <w:pStyle w:val="0"/>
        <w:spacing w:before="200" w:line-rule="auto"/>
        <w:ind w:firstLine="540"/>
        <w:jc w:val="both"/>
      </w:pPr>
      <w:r>
        <w:rPr>
          <w:sz w:val="20"/>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pPr>
        <w:pStyle w:val="0"/>
        <w:spacing w:before="200" w:line-rule="auto"/>
        <w:ind w:firstLine="540"/>
        <w:jc w:val="both"/>
      </w:pPr>
      <w:r>
        <w:rPr>
          <w:sz w:val="20"/>
        </w:rPr>
        <w:t xml:space="preserve">б) решение общего собрания акционеров юридического лица о выплате дивидендов по акциям всех категорий (типов) за последние 2 года;</w:t>
      </w:r>
    </w:p>
    <w:p>
      <w:pPr>
        <w:pStyle w:val="0"/>
        <w:spacing w:before="200" w:line-rule="auto"/>
        <w:ind w:firstLine="540"/>
        <w:jc w:val="both"/>
      </w:pPr>
      <w:r>
        <w:rPr>
          <w:sz w:val="20"/>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w:history="0" w:anchor="P70" w:tooltip="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
        <w:r>
          <w:rPr>
            <w:sz w:val="20"/>
            <w:color w:val="0000ff"/>
          </w:rPr>
          <w:t xml:space="preserve">подпункте "з" пункта 7</w:t>
        </w:r>
      </w:hyperlink>
      <w:r>
        <w:rPr>
          <w:sz w:val="20"/>
        </w:rPr>
        <w:t xml:space="preserve"> настоящих Правил.</w:t>
      </w:r>
    </w:p>
    <w:bookmarkStart w:id="81" w:name="P81"/>
    <w:bookmarkEnd w:id="81"/>
    <w:p>
      <w:pPr>
        <w:pStyle w:val="0"/>
        <w:spacing w:before="200" w:line-rule="auto"/>
        <w:ind w:firstLine="540"/>
        <w:jc w:val="both"/>
      </w:pPr>
      <w:r>
        <w:rPr>
          <w:sz w:val="20"/>
        </w:rPr>
        <w:t xml:space="preserve">14. Управление по градостроительной деятельности Администрации города Пскова, Комитет социально-экономического развития Администрации города Пскова, Финансовое управление Администрации города Пскова рассматривают проект решения в течение 10 рабочих дней со дня его поступления от главного распорядителя. Проект решения считается согласованным при отсутствии согласования (отказа в согласовании) в указанный срок.</w:t>
      </w:r>
    </w:p>
    <w:p>
      <w:pPr>
        <w:pStyle w:val="0"/>
        <w:spacing w:before="200" w:line-rule="auto"/>
        <w:ind w:firstLine="540"/>
        <w:jc w:val="both"/>
      </w:pPr>
      <w:r>
        <w:rPr>
          <w:sz w:val="20"/>
        </w:rPr>
        <w:t xml:space="preserve">15. После согласования проекта решения в соответствии с </w:t>
      </w:r>
      <w:hyperlink w:history="0" w:anchor="P74" w:tooltip="10. Управление Федеральной антимонопольной службы по Псковской области рассматривает проект решения (в том числе прилагаемые к нему документы, материалы и пояснительную записку) на предмет изменения состояния конкуренции на товарном рынке в связи с созданием объекта капитального строительства либо приобретением объекта недвижимого имущества. В течение 10 рабочих дней со дня поступления проекта решения Управление Федеральной антимонопольной службы по Псковской области принимает одно из решений, предусмотр...">
        <w:r>
          <w:rPr>
            <w:sz w:val="20"/>
            <w:color w:val="0000ff"/>
          </w:rPr>
          <w:t xml:space="preserve">пунктами 10</w:t>
        </w:r>
      </w:hyperlink>
      <w:r>
        <w:rPr>
          <w:sz w:val="20"/>
        </w:rPr>
        <w:t xml:space="preserve">, </w:t>
      </w:r>
      <w:hyperlink w:history="0" w:anchor="P81" w:tooltip="14. Управление по градостроительной деятельности Администрации города Пскова, Комитет социально-экономического развития Администрации города Пскова, Финансовое управление Администрации города Пскова рассматривают проект решения в течение 10 рабочих дней со дня его поступления от главного распорядителя. Проект решения считается согласованным при отсутствии согласования (отказа в согласовании) в указанный срок.">
        <w:r>
          <w:rPr>
            <w:sz w:val="20"/>
            <w:color w:val="0000ff"/>
          </w:rPr>
          <w:t xml:space="preserve">14</w:t>
        </w:r>
      </w:hyperlink>
      <w:r>
        <w:rPr>
          <w:sz w:val="20"/>
        </w:rPr>
        <w:t xml:space="preserve"> настоящих Правил главный распорядитель вносит проект постановления Администрации города Пскова о предоставлении бюджетных инвестиций юридическому лицу в объекты капитального строительства за счет средств городского бюджета в установленном порядке в Администрацию города Пскова.</w:t>
      </w:r>
    </w:p>
    <w:p>
      <w:pPr>
        <w:pStyle w:val="0"/>
        <w:spacing w:before="200" w:line-rule="auto"/>
        <w:ind w:firstLine="540"/>
        <w:jc w:val="both"/>
      </w:pPr>
      <w:r>
        <w:rPr>
          <w:sz w:val="20"/>
        </w:rPr>
        <w:t xml:space="preserve">16. Внесение изменений в решение осуществляется в порядке, установленном настоящими Правилами.</w:t>
      </w:r>
    </w:p>
    <w:p>
      <w:pPr>
        <w:pStyle w:val="0"/>
        <w:spacing w:before="200" w:line-rule="auto"/>
        <w:ind w:firstLine="540"/>
        <w:jc w:val="both"/>
      </w:pPr>
      <w:r>
        <w:rPr>
          <w:sz w:val="20"/>
        </w:rPr>
        <w:t xml:space="preserve">17. Одновременно с проектом решения главным распорядителем подготавливается проект договора о предоставлении бюджетных инвестиций, оформленного в соответствии с требованиями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городского бюджета, утвержденными постановлением Администрации города.</w:t>
      </w:r>
    </w:p>
    <w:p>
      <w:pPr>
        <w:pStyle w:val="0"/>
        <w:jc w:val="both"/>
      </w:pPr>
      <w:r>
        <w:rPr>
          <w:sz w:val="20"/>
        </w:rPr>
      </w:r>
    </w:p>
    <w:p>
      <w:pPr>
        <w:pStyle w:val="0"/>
        <w:jc w:val="right"/>
      </w:pPr>
      <w:r>
        <w:rPr>
          <w:sz w:val="20"/>
        </w:rPr>
        <w:t xml:space="preserve">И.п. Главы Администрации города Пскова</w:t>
      </w:r>
    </w:p>
    <w:p>
      <w:pPr>
        <w:pStyle w:val="0"/>
        <w:jc w:val="right"/>
      </w:pPr>
      <w:r>
        <w:rPr>
          <w:sz w:val="20"/>
        </w:rPr>
        <w:t xml:space="preserve">И.В.ИВАНОВА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 города Пскова</w:t>
      </w:r>
    </w:p>
    <w:p>
      <w:pPr>
        <w:pStyle w:val="0"/>
        <w:jc w:val="right"/>
      </w:pPr>
      <w:r>
        <w:rPr>
          <w:sz w:val="20"/>
        </w:rPr>
        <w:t xml:space="preserve">от 15 августа 2022 г. N 1447</w:t>
      </w:r>
    </w:p>
    <w:p>
      <w:pPr>
        <w:pStyle w:val="0"/>
        <w:jc w:val="both"/>
      </w:pPr>
      <w:r>
        <w:rPr>
          <w:sz w:val="20"/>
        </w:rPr>
      </w:r>
    </w:p>
    <w:bookmarkStart w:id="98" w:name="P98"/>
    <w:bookmarkEnd w:id="98"/>
    <w:p>
      <w:pPr>
        <w:pStyle w:val="2"/>
        <w:jc w:val="center"/>
      </w:pPr>
      <w:r>
        <w:rPr>
          <w:sz w:val="20"/>
        </w:rPr>
        <w:t xml:space="preserve">ТРЕБОВАНИЯ</w:t>
      </w:r>
    </w:p>
    <w:p>
      <w:pPr>
        <w:pStyle w:val="2"/>
        <w:jc w:val="center"/>
      </w:pPr>
      <w:r>
        <w:rPr>
          <w:sz w:val="20"/>
        </w:rPr>
        <w:t xml:space="preserve">К ДОГОВОРАМ О ПРЕДОСТАВЛЕНИИ БЮДЖЕТНЫХ ИНВЕСТИЦИЙ</w:t>
      </w:r>
    </w:p>
    <w:p>
      <w:pPr>
        <w:pStyle w:val="2"/>
        <w:jc w:val="center"/>
      </w:pPr>
      <w:r>
        <w:rPr>
          <w:sz w:val="20"/>
        </w:rPr>
        <w:t xml:space="preserve">ЮРИДИЧЕСКИМ ЛИЦАМ, НЕ ЯВЛЯЮЩИМСЯ МУНИЦИПАЛЬНЫМИ</w:t>
      </w:r>
    </w:p>
    <w:p>
      <w:pPr>
        <w:pStyle w:val="2"/>
        <w:jc w:val="center"/>
      </w:pPr>
      <w:r>
        <w:rPr>
          <w:sz w:val="20"/>
        </w:rPr>
        <w:t xml:space="preserve">УЧРЕЖДЕНИЯМИ И МУНИЦИПАЛЬНЫМИ УНИТАРНЫМИ</w:t>
      </w:r>
    </w:p>
    <w:p>
      <w:pPr>
        <w:pStyle w:val="2"/>
        <w:jc w:val="center"/>
      </w:pPr>
      <w:r>
        <w:rPr>
          <w:sz w:val="20"/>
        </w:rPr>
        <w:t xml:space="preserve">ПРЕДПРИЯТИЯМИ, ЗА СЧЕТ СРЕДСТВ ГОРОДСКОГО БЮДЖЕТА</w:t>
      </w:r>
    </w:p>
    <w:p>
      <w:pPr>
        <w:pStyle w:val="0"/>
        <w:jc w:val="both"/>
      </w:pPr>
      <w:r>
        <w:rPr>
          <w:sz w:val="20"/>
        </w:rPr>
      </w:r>
    </w:p>
    <w:p>
      <w:pPr>
        <w:pStyle w:val="0"/>
        <w:ind w:firstLine="540"/>
        <w:jc w:val="both"/>
      </w:pPr>
      <w:r>
        <w:rPr>
          <w:sz w:val="20"/>
        </w:rPr>
        <w:t xml:space="preserve">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города или уполномоченным органом Администрации города, предоставляющим бюджетные инвестиции (далее - главный распорядитель), и юридическим лицом, получающим бюджетные инвестиции (далее - договор о предоставлении бюджетных инвестиций).</w:t>
      </w:r>
    </w:p>
    <w:p>
      <w:pPr>
        <w:pStyle w:val="0"/>
        <w:spacing w:before="200" w:line-rule="auto"/>
        <w:ind w:firstLine="540"/>
        <w:jc w:val="both"/>
      </w:pPr>
      <w:r>
        <w:rPr>
          <w:sz w:val="20"/>
        </w:rPr>
        <w:t xml:space="preserve">2. Договор о предоставлении бюджетных инвестиций заключается в пределах бюджетных ассигнований, утвержденных решением о бюджете города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соответствующему муниципальному органу исполнительной власти как получателю средств городского бюджета.</w:t>
      </w:r>
    </w:p>
    <w:bookmarkStart w:id="106" w:name="P106"/>
    <w:bookmarkEnd w:id="106"/>
    <w:p>
      <w:pPr>
        <w:pStyle w:val="0"/>
        <w:spacing w:before="200" w:line-rule="auto"/>
        <w:ind w:firstLine="540"/>
        <w:jc w:val="both"/>
      </w:pPr>
      <w:r>
        <w:rPr>
          <w:sz w:val="20"/>
        </w:rPr>
        <w:t xml:space="preserve">3. Договором о предоставлении бюджетных инвестиций предусматриваются:</w:t>
      </w:r>
    </w:p>
    <w:p>
      <w:pPr>
        <w:pStyle w:val="0"/>
        <w:spacing w:before="200" w:line-rule="auto"/>
        <w:ind w:firstLine="540"/>
        <w:jc w:val="both"/>
      </w:pPr>
      <w:r>
        <w:rPr>
          <w:sz w:val="20"/>
        </w:rPr>
        <w:t xml:space="preserve">а) целевое назначение бюджетных инвестиций и их объем (с распределением по годам);</w:t>
      </w:r>
    </w:p>
    <w:p>
      <w:pPr>
        <w:pStyle w:val="0"/>
        <w:spacing w:before="200" w:line-rule="auto"/>
        <w:ind w:firstLine="540"/>
        <w:jc w:val="both"/>
      </w:pPr>
      <w:r>
        <w:rPr>
          <w:sz w:val="20"/>
        </w:rPr>
        <w:t xml:space="preserve">б) значения показателей, достижение которых должно быть обеспечено юридическим лицом, получающим бюджетные инвестиции;</w:t>
      </w:r>
    </w:p>
    <w:p>
      <w:pPr>
        <w:pStyle w:val="0"/>
        <w:spacing w:before="200" w:line-rule="auto"/>
        <w:ind w:firstLine="540"/>
        <w:jc w:val="both"/>
      </w:pPr>
      <w:r>
        <w:rPr>
          <w:sz w:val="20"/>
        </w:rPr>
        <w:t xml:space="preserve">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bookmarkStart w:id="110" w:name="P110"/>
    <w:bookmarkEnd w:id="110"/>
    <w:p>
      <w:pPr>
        <w:pStyle w:val="0"/>
        <w:spacing w:before="200" w:line-rule="auto"/>
        <w:ind w:firstLine="540"/>
        <w:jc w:val="both"/>
      </w:pPr>
      <w:r>
        <w:rPr>
          <w:sz w:val="20"/>
        </w:rPr>
        <w:t xml:space="preserve">г) положения, предусматривающие перечисление бюджетных инвестиций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территориальному органу Федерального казначейства;</w:t>
      </w:r>
    </w:p>
    <w:p>
      <w:pPr>
        <w:pStyle w:val="0"/>
        <w:spacing w:before="200" w:line-rule="auto"/>
        <w:ind w:firstLine="540"/>
        <w:jc w:val="both"/>
      </w:pPr>
      <w:r>
        <w:rPr>
          <w:sz w:val="20"/>
        </w:rPr>
        <w:t xml:space="preserve">д) условие об осуществлении операций по зачислению (списанию) средств на счет, указанный в </w:t>
      </w:r>
      <w:hyperlink w:history="0" w:anchor="P110" w:tooltip="г) положения, предусматривающие перечисление бюджетных инвестиций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территориальному органу Федерального казначейства;">
        <w:r>
          <w:rPr>
            <w:sz w:val="20"/>
            <w:color w:val="0000ff"/>
          </w:rPr>
          <w:t xml:space="preserve">подпункте "г"</w:t>
        </w:r>
      </w:hyperlink>
      <w:r>
        <w:rPr>
          <w:sz w:val="20"/>
        </w:rPr>
        <w:t xml:space="preserve">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
    <w:p>
      <w:pPr>
        <w:pStyle w:val="0"/>
        <w:spacing w:before="200" w:line-rule="auto"/>
        <w:ind w:firstLine="540"/>
        <w:jc w:val="both"/>
      </w:pPr>
      <w:r>
        <w:rPr>
          <w:sz w:val="20"/>
        </w:rPr>
        <w:t xml:space="preserve">е) положения о запрете на приобретение юридическим лицом, получающим бюджетные инвестиции, за счет полученных средств иностранной валюты;</w:t>
      </w:r>
    </w:p>
    <w:p>
      <w:pPr>
        <w:pStyle w:val="0"/>
        <w:spacing w:before="200" w:line-rule="auto"/>
        <w:ind w:firstLine="540"/>
        <w:jc w:val="both"/>
      </w:pPr>
      <w:r>
        <w:rPr>
          <w:sz w:val="20"/>
        </w:rPr>
        <w:t xml:space="preserve">ж) порядок и сроки представления юридическим лицом, получающим бюджетные инвестиции, установленной главным распорядителем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pPr>
        <w:pStyle w:val="0"/>
        <w:spacing w:before="200" w:line-rule="auto"/>
        <w:ind w:firstLine="540"/>
        <w:jc w:val="both"/>
      </w:pPr>
      <w:r>
        <w:rPr>
          <w:sz w:val="20"/>
        </w:rPr>
        <w:t xml:space="preserve">з) право главного распорядителя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pPr>
        <w:pStyle w:val="0"/>
        <w:spacing w:before="200" w:line-rule="auto"/>
        <w:ind w:firstLine="540"/>
        <w:jc w:val="both"/>
      </w:pPr>
      <w:r>
        <w:rPr>
          <w:sz w:val="20"/>
        </w:rPr>
        <w:t xml:space="preserve">и) ответственность юридического лица, получающего бюджетные инвестиции, за несоблюдение условий предоставления бюджетных инвестиций;</w:t>
      </w:r>
    </w:p>
    <w:p>
      <w:pPr>
        <w:pStyle w:val="0"/>
        <w:spacing w:before="200" w:line-rule="auto"/>
        <w:ind w:firstLine="540"/>
        <w:jc w:val="both"/>
      </w:pPr>
      <w:r>
        <w:rPr>
          <w:sz w:val="20"/>
        </w:rPr>
        <w:t xml:space="preserve">к)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pPr>
        <w:pStyle w:val="0"/>
        <w:spacing w:before="200" w:line-rule="auto"/>
        <w:ind w:firstLine="540"/>
        <w:jc w:val="both"/>
      </w:pPr>
      <w:r>
        <w:rPr>
          <w:sz w:val="20"/>
        </w:rPr>
        <w:t xml:space="preserve">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history="0" w:anchor="P106" w:tooltip="3. Договором о предоставлении бюджетных инвестиций предусматриваются:">
        <w:r>
          <w:rPr>
            <w:sz w:val="20"/>
            <w:color w:val="0000ff"/>
          </w:rPr>
          <w:t xml:space="preserve">пункте 3</w:t>
        </w:r>
      </w:hyperlink>
      <w:r>
        <w:rPr>
          <w:sz w:val="20"/>
        </w:rPr>
        <w:t xml:space="preserve"> настоящего документа, также предусматриваются:</w:t>
      </w:r>
    </w:p>
    <w:p>
      <w:pPr>
        <w:pStyle w:val="0"/>
        <w:spacing w:before="200" w:line-rule="auto"/>
        <w:ind w:firstLine="540"/>
        <w:jc w:val="both"/>
      </w:pPr>
      <w:r>
        <w:rPr>
          <w:sz w:val="20"/>
        </w:rPr>
        <w:t xml:space="preserve">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pPr>
        <w:pStyle w:val="0"/>
        <w:spacing w:before="200" w:line-rule="auto"/>
        <w:ind w:firstLine="540"/>
        <w:jc w:val="both"/>
      </w:pPr>
      <w:r>
        <w:rPr>
          <w:sz w:val="20"/>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Администрацией города порядке решением о предоставлении бюджетных инвестиций;</w:t>
      </w:r>
    </w:p>
    <w:p>
      <w:pPr>
        <w:pStyle w:val="0"/>
        <w:spacing w:before="200" w:line-rule="auto"/>
        <w:ind w:firstLine="540"/>
        <w:jc w:val="both"/>
      </w:pPr>
      <w:r>
        <w:rPr>
          <w:sz w:val="20"/>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строительства объектов капитального строительства в случаях, установленных в </w:t>
      </w:r>
      <w:hyperlink w:history="0" r:id="rId12" w:tooltip="&quot;Градостроительный кодекс Российской Федерации&quot; от 29.12.2004 N 190-ФЗ (ред. от 29.12.2022) {КонсультантПлюс}">
        <w:r>
          <w:rPr>
            <w:sz w:val="20"/>
            <w:color w:val="0000ff"/>
          </w:rPr>
          <w:t xml:space="preserve">части 2 статьи 8.3</w:t>
        </w:r>
      </w:hyperlink>
      <w:r>
        <w:rPr>
          <w:sz w:val="20"/>
        </w:rPr>
        <w:t xml:space="preserve"> Градостроительного кодекса Российской Федерации,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pPr>
        <w:pStyle w:val="0"/>
        <w:spacing w:before="200" w:line-rule="auto"/>
        <w:ind w:firstLine="540"/>
        <w:jc w:val="both"/>
      </w:pPr>
      <w:r>
        <w:rPr>
          <w:sz w:val="20"/>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pPr>
        <w:pStyle w:val="0"/>
        <w:spacing w:before="200" w:line-rule="auto"/>
        <w:ind w:firstLine="540"/>
        <w:jc w:val="both"/>
      </w:pPr>
      <w:r>
        <w:rPr>
          <w:sz w:val="20"/>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городского бюджета, в том числе в соответствии с иными договорами о предоставлении бюджетных инвестиций.</w:t>
      </w:r>
    </w:p>
    <w:p>
      <w:pPr>
        <w:pStyle w:val="0"/>
        <w:spacing w:before="200" w:line-rule="auto"/>
        <w:ind w:firstLine="540"/>
        <w:jc w:val="both"/>
      </w:pPr>
      <w:r>
        <w:rPr>
          <w:sz w:val="20"/>
        </w:rPr>
        <w:t xml:space="preserve">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Администрацией города порядке решения о предоставлении бюджетных инвестиций.</w:t>
      </w:r>
    </w:p>
    <w:p>
      <w:pPr>
        <w:pStyle w:val="0"/>
        <w:jc w:val="both"/>
      </w:pPr>
      <w:r>
        <w:rPr>
          <w:sz w:val="20"/>
        </w:rPr>
      </w:r>
    </w:p>
    <w:p>
      <w:pPr>
        <w:pStyle w:val="0"/>
        <w:jc w:val="right"/>
      </w:pPr>
      <w:r>
        <w:rPr>
          <w:sz w:val="20"/>
        </w:rPr>
        <w:t xml:space="preserve">И.п. Главы Администрации города Пскова</w:t>
      </w:r>
    </w:p>
    <w:p>
      <w:pPr>
        <w:pStyle w:val="0"/>
        <w:jc w:val="right"/>
      </w:pPr>
      <w:r>
        <w:rPr>
          <w:sz w:val="20"/>
        </w:rPr>
        <w:t xml:space="preserve">И.В.ИВАНОВА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Пскова от 15.08.2022 N 1447</w:t>
            <w:br/>
            <w:t>"Об утверждении Правил принятия решения о предоставлении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D0EC49DD63F99F1A82D0EE007559FD5D52F13839F643CFEF1E47915F24315B256255732FF644818E363C15440B186B158FBE69F6696E51I" TargetMode = "External"/>
	<Relationship Id="rId8" Type="http://schemas.openxmlformats.org/officeDocument/2006/relationships/hyperlink" Target="consultantplus://offline/ref=E8D0EC49DD63F99F1A82D0EE007559FD5D52F13839F643CFEF1E47915F24315B2562557726F5468BDA6C2C110D5F13741392A068E869E2616A5FI" TargetMode = "External"/>
	<Relationship Id="rId9" Type="http://schemas.openxmlformats.org/officeDocument/2006/relationships/hyperlink" Target="consultantplus://offline/ref=E8D0EC49DD63F99F1A82CEE3161904F55859AD3739F34A9DB3411CCC082D3B0C622D0C3562FB428ADA6E7D40425E4F314081A16DE86BE17DAE2FB6625DI" TargetMode = "External"/>
	<Relationship Id="rId10" Type="http://schemas.openxmlformats.org/officeDocument/2006/relationships/hyperlink" Target="consultantplus://offline/ref=E8D0EC49DD63F99F1A82CEE3161904F55859AD3739F34A9DB3411CCC082D3B0C622D0C3562FB428ADB6F7D49425E4F314081A16DE86BE17DAE2FB6625DI" TargetMode = "External"/>
	<Relationship Id="rId11" Type="http://schemas.openxmlformats.org/officeDocument/2006/relationships/hyperlink" Target="consultantplus://offline/ref=E8D0EC49DD63F99F1A82D0EE007559FD5D51F53E30F543CFEF1E47915F24315B256255742FF743818E363C15440B186B158FBE69F6696E51I" TargetMode = "External"/>
	<Relationship Id="rId12" Type="http://schemas.openxmlformats.org/officeDocument/2006/relationships/hyperlink" Target="consultantplus://offline/ref=E8D0EC49DD63F99F1A82D0EE007559FD5D51F53E30F543CFEF1E47915F24315B2562557524F44A818E363C15440B186B158FBE69F6696E5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Пскова от 15.08.2022 N 1447
"Об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городского бюджета и Требований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городского б</dc:title>
  <dcterms:created xsi:type="dcterms:W3CDTF">2023-03-16T08:57:58Z</dcterms:created>
</cp:coreProperties>
</file>